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567"/>
        <w:gridCol w:w="1045"/>
        <w:gridCol w:w="506"/>
        <w:gridCol w:w="388"/>
        <w:gridCol w:w="3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  <w:t>河北工业大学</w:t>
            </w: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2017年硕士研究生录取通知书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代领委托书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jc w:val="left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委托人信息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考生编号</w:t>
            </w:r>
          </w:p>
        </w:tc>
        <w:tc>
          <w:tcPr>
            <w:tcW w:w="3671" w:type="dxa"/>
            <w:gridSpan w:val="2"/>
            <w:vAlign w:val="center"/>
          </w:tcPr>
          <w:p>
            <w:pPr>
              <w:jc w:val="right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录取学院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简称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录取专业及代码</w:t>
            </w:r>
          </w:p>
        </w:tc>
        <w:tc>
          <w:tcPr>
            <w:tcW w:w="3671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正面图</w:t>
            </w:r>
          </w:p>
        </w:tc>
        <w:tc>
          <w:tcPr>
            <w:tcW w:w="6789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签字</w:t>
            </w:r>
          </w:p>
        </w:tc>
        <w:tc>
          <w:tcPr>
            <w:tcW w:w="3283" w:type="dxa"/>
            <w:vAlign w:val="center"/>
          </w:tcPr>
          <w:p>
            <w:pPr>
              <w:jc w:val="right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（必须工整清晰）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jc w:val="left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代领人信息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证件号码</w:t>
            </w:r>
          </w:p>
        </w:tc>
        <w:tc>
          <w:tcPr>
            <w:tcW w:w="367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正面图</w:t>
            </w:r>
          </w:p>
        </w:tc>
        <w:tc>
          <w:tcPr>
            <w:tcW w:w="6789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签字</w:t>
            </w:r>
          </w:p>
        </w:tc>
        <w:tc>
          <w:tcPr>
            <w:tcW w:w="3283" w:type="dxa"/>
            <w:vAlign w:val="center"/>
          </w:tcPr>
          <w:p>
            <w:pPr>
              <w:jc w:val="right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（必须工整清晰）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522" w:type="dxa"/>
            <w:gridSpan w:val="6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  <w:t>委托人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自愿</w:t>
            </w:r>
            <w: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  <w:t>授权代领人到研招办领取委托人的录取通知书、银行卡、密码函等资料。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代领人须及时将上述资料交于委托人，不得私自拆启。因代领人丢失、私自拆启、延时交付上述资料造成不良后果的，责任由委托人和代领人自行负责。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134" w:right="1134" w:bottom="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137DAE"/>
    <w:rsid w:val="4BF710D9"/>
    <w:rsid w:val="511A1A52"/>
    <w:rsid w:val="5527071A"/>
    <w:rsid w:val="7A882B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2017-06-15T15:18:38Z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